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567" w:rsidRPr="00620567" w:rsidRDefault="00620567" w:rsidP="0062056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20567">
        <w:rPr>
          <w:rFonts w:ascii="Times New Roman" w:hAnsi="Times New Roman"/>
          <w:b/>
          <w:sz w:val="28"/>
          <w:szCs w:val="28"/>
          <w:lang w:val="kk-KZ"/>
        </w:rPr>
        <w:t>ШҚО білім бөлім басқармасы</w:t>
      </w:r>
    </w:p>
    <w:p w:rsidR="00620567" w:rsidRPr="00620567" w:rsidRDefault="00620567" w:rsidP="0062056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20567">
        <w:rPr>
          <w:rFonts w:ascii="Times New Roman" w:hAnsi="Times New Roman"/>
          <w:b/>
          <w:sz w:val="28"/>
          <w:szCs w:val="28"/>
          <w:lang w:val="kk-KZ"/>
        </w:rPr>
        <w:t>Күршім ауданы бойынша  білім бөлімінің</w:t>
      </w:r>
    </w:p>
    <w:p w:rsidR="00620567" w:rsidRPr="00620567" w:rsidRDefault="00620567" w:rsidP="0062056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20567">
        <w:rPr>
          <w:rFonts w:ascii="Times New Roman" w:hAnsi="Times New Roman"/>
          <w:b/>
          <w:sz w:val="28"/>
          <w:szCs w:val="28"/>
          <w:lang w:val="kk-KZ"/>
        </w:rPr>
        <w:t>«Күршім ауылының балабақшасы» КМКҚ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775D13" w:rsidRDefault="00775D13" w:rsidP="00775D13">
      <w:pPr>
        <w:spacing w:after="0"/>
        <w:jc w:val="center"/>
        <w:rPr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балалардың білікте</w:t>
      </w:r>
      <w:r w:rsidR="00F239CA">
        <w:rPr>
          <w:rFonts w:ascii="Times New Roman" w:hAnsi="Times New Roman"/>
          <w:b/>
          <w:sz w:val="28"/>
          <w:szCs w:val="28"/>
          <w:lang w:val="kk-KZ"/>
        </w:rPr>
        <w:t>рімен дағдылары дамуының</w:t>
      </w:r>
      <w:r w:rsidR="002B185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F0F65">
        <w:rPr>
          <w:rFonts w:ascii="Times New Roman" w:hAnsi="Times New Roman"/>
          <w:b/>
          <w:sz w:val="28"/>
          <w:szCs w:val="28"/>
          <w:lang w:val="kk-KZ"/>
        </w:rPr>
        <w:t xml:space="preserve">аралық </w:t>
      </w:r>
      <w:r>
        <w:rPr>
          <w:rFonts w:ascii="Times New Roman" w:hAnsi="Times New Roman"/>
          <w:b/>
          <w:sz w:val="28"/>
          <w:szCs w:val="28"/>
          <w:lang w:val="kk-KZ"/>
        </w:rPr>
        <w:t>бақылау нәтижелері бойынша</w:t>
      </w:r>
    </w:p>
    <w:p w:rsidR="00775D13" w:rsidRDefault="00775D13" w:rsidP="00775D13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:rsidR="00775D13" w:rsidRDefault="00775D13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2024</w:t>
      </w:r>
      <w:r w:rsidR="00BF0F65">
        <w:rPr>
          <w:rFonts w:ascii="Times New Roman" w:hAnsi="Times New Roman"/>
          <w:b/>
          <w:sz w:val="28"/>
          <w:szCs w:val="28"/>
          <w:lang w:val="kk-KZ"/>
        </w:rPr>
        <w:t>-2025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оқу жылы</w:t>
      </w:r>
      <w:r w:rsidR="00620567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775D13" w:rsidRDefault="00775D13" w:rsidP="00775D1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Мектепке дейінгі  тәрбие мен оқытудың үлгілік бағдарламасын игеру бойынша  мониторинг жүргізу үші</w:t>
      </w:r>
      <w:r w:rsidR="00103BBD">
        <w:rPr>
          <w:rFonts w:ascii="Times New Roman" w:hAnsi="Times New Roman"/>
          <w:sz w:val="28"/>
          <w:szCs w:val="28"/>
          <w:lang w:val="kk-KZ"/>
        </w:rPr>
        <w:t xml:space="preserve">н, критерийлерге сәйкес 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="00620567">
        <w:rPr>
          <w:rFonts w:ascii="Times New Roman" w:hAnsi="Times New Roman"/>
          <w:sz w:val="28"/>
          <w:szCs w:val="28"/>
          <w:lang w:val="kk-KZ"/>
        </w:rPr>
        <w:t>Айгөлек</w:t>
      </w:r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r w:rsidR="0062056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34D4C">
        <w:rPr>
          <w:rFonts w:ascii="Times New Roman" w:hAnsi="Times New Roman"/>
          <w:sz w:val="28"/>
          <w:szCs w:val="28"/>
          <w:lang w:val="kk-KZ"/>
        </w:rPr>
        <w:t xml:space="preserve">ортаңғы </w:t>
      </w:r>
      <w:r>
        <w:rPr>
          <w:rFonts w:ascii="Times New Roman" w:hAnsi="Times New Roman"/>
          <w:sz w:val="28"/>
          <w:szCs w:val="28"/>
          <w:lang w:val="kk-KZ"/>
        </w:rPr>
        <w:t xml:space="preserve">тобының біліктері мен дағдыларының даму деңгейіне </w:t>
      </w:r>
      <w:r w:rsidR="00BF0F65">
        <w:rPr>
          <w:rFonts w:ascii="Times New Roman" w:hAnsi="Times New Roman"/>
          <w:sz w:val="28"/>
          <w:szCs w:val="28"/>
          <w:lang w:val="kk-KZ"/>
        </w:rPr>
        <w:t xml:space="preserve">аралық бақылау </w:t>
      </w:r>
      <w:r>
        <w:rPr>
          <w:rFonts w:ascii="Times New Roman" w:hAnsi="Times New Roman"/>
          <w:sz w:val="28"/>
          <w:szCs w:val="28"/>
          <w:lang w:val="kk-KZ"/>
        </w:rPr>
        <w:t>жасалынды.</w:t>
      </w:r>
    </w:p>
    <w:p w:rsidR="00775D13" w:rsidRDefault="00D34D4C" w:rsidP="00775D13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«Айгөлек»  орта тобында  барлығы 25</w:t>
      </w:r>
      <w:r w:rsidR="00103BBD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="00775D13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бала қатысты.</w:t>
      </w:r>
    </w:p>
    <w:p w:rsidR="00775D13" w:rsidRDefault="00775D13" w:rsidP="00775D13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:rsidR="00F239CA" w:rsidRPr="00BF706E" w:rsidRDefault="00790437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–9</w:t>
      </w:r>
      <w:r w:rsidR="009474C5">
        <w:rPr>
          <w:rFonts w:ascii="Times New Roman" w:eastAsia="Times New Roman" w:hAnsi="Times New Roman"/>
          <w:b/>
          <w:sz w:val="28"/>
          <w:szCs w:val="28"/>
          <w:lang w:val="kk-KZ"/>
        </w:rPr>
        <w:t>2</w:t>
      </w:r>
      <w:r w:rsidR="00946BE9" w:rsidRPr="00BF706E"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9474C5">
        <w:rPr>
          <w:rFonts w:ascii="Times New Roman" w:eastAsia="Times New Roman" w:hAnsi="Times New Roman"/>
          <w:b/>
          <w:sz w:val="28"/>
          <w:szCs w:val="28"/>
          <w:lang w:val="kk-KZ"/>
        </w:rPr>
        <w:t>23</w:t>
      </w:r>
      <w:r w:rsidR="00775D13" w:rsidRPr="00BF706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775D13" w:rsidRPr="00BF706E" w:rsidRDefault="00790437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Орташа деңгейде –8</w:t>
      </w:r>
      <w:r w:rsidR="00946BE9" w:rsidRPr="00BF706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</w:t>
      </w:r>
      <w:r w:rsidR="009474C5">
        <w:rPr>
          <w:rFonts w:ascii="Times New Roman" w:eastAsia="Times New Roman" w:hAnsi="Times New Roman"/>
          <w:b/>
          <w:sz w:val="28"/>
          <w:szCs w:val="28"/>
          <w:lang w:val="kk-KZ"/>
        </w:rPr>
        <w:t>- 2</w:t>
      </w:r>
      <w:r w:rsidR="00D34D4C" w:rsidRPr="00BF706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775D13" w:rsidRPr="00BF706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775D13" w:rsidRPr="00BF706E" w:rsidRDefault="009474C5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0,0%-0</w:t>
      </w:r>
      <w:r w:rsidR="00775D13" w:rsidRPr="00BF706E">
        <w:rPr>
          <w:rFonts w:ascii="Times New Roman" w:eastAsia="Times New Roman" w:hAnsi="Times New Roman"/>
          <w:b/>
          <w:sz w:val="28"/>
          <w:szCs w:val="28"/>
          <w:lang w:val="kk-KZ"/>
        </w:rPr>
        <w:t>бала</w:t>
      </w:r>
    </w:p>
    <w:p w:rsidR="00451B08" w:rsidRDefault="00D34D4C" w:rsidP="00451B0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Жаңадан қосылған балаларға</w:t>
      </w:r>
      <w:r w:rsidR="00775D1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51B08">
        <w:rPr>
          <w:rFonts w:ascii="Times New Roman" w:hAnsi="Times New Roman"/>
          <w:sz w:val="28"/>
          <w:szCs w:val="28"/>
          <w:lang w:val="kk-KZ"/>
        </w:rPr>
        <w:t>белгілі бір ретпен киінуді және ш</w:t>
      </w:r>
      <w:r>
        <w:rPr>
          <w:rFonts w:ascii="Times New Roman" w:hAnsi="Times New Roman"/>
          <w:sz w:val="28"/>
          <w:szCs w:val="28"/>
          <w:lang w:val="kk-KZ"/>
        </w:rPr>
        <w:t>ешінуді,  шеңбер бойымен жүруді, таңғы жаттығу жасауды үйрету</w:t>
      </w:r>
      <w:r w:rsidR="007B12B2">
        <w:rPr>
          <w:rFonts w:ascii="Times New Roman" w:hAnsi="Times New Roman"/>
          <w:sz w:val="28"/>
          <w:szCs w:val="28"/>
          <w:lang w:val="kk-KZ"/>
        </w:rPr>
        <w:t>ді жалғастыру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="007B12B2">
        <w:rPr>
          <w:rFonts w:ascii="Times New Roman" w:hAnsi="Times New Roman"/>
          <w:sz w:val="28"/>
          <w:szCs w:val="28"/>
          <w:lang w:val="kk-KZ"/>
        </w:rPr>
        <w:t>Қимылды ойындарға, ұлттық ойындарға деген қызығушылықтарын арттыру.</w:t>
      </w:r>
    </w:p>
    <w:p w:rsidR="00C126B8" w:rsidRDefault="00451B08" w:rsidP="00451B0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451B08">
        <w:rPr>
          <w:rFonts w:ascii="Times New Roman" w:hAnsi="Times New Roman"/>
          <w:sz w:val="28"/>
          <w:szCs w:val="28"/>
          <w:lang w:val="kk-KZ"/>
        </w:rPr>
        <w:tab/>
      </w:r>
      <w:r w:rsidR="00C126B8"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:rsidR="00C126B8" w:rsidRPr="00C126B8" w:rsidRDefault="00FF4A68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–32,0</w:t>
      </w:r>
      <w:r w:rsidR="000205EA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% -24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C126B8" w:rsidRPr="00C126B8" w:rsidRDefault="000205EA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Орташа деңгейде –49 </w:t>
      </w:r>
      <w:r w:rsidR="002752BC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-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37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C126B8" w:rsidRPr="00C126B8" w:rsidRDefault="000205EA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19 </w:t>
      </w:r>
      <w:r w:rsidR="000C1E30"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7377B5">
        <w:rPr>
          <w:rFonts w:ascii="Times New Roman" w:eastAsia="Times New Roman" w:hAnsi="Times New Roman"/>
          <w:b/>
          <w:sz w:val="28"/>
          <w:szCs w:val="28"/>
          <w:lang w:val="kk-KZ"/>
        </w:rPr>
        <w:t>14</w:t>
      </w:r>
      <w:r w:rsidR="002752BC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Сөйлеуді дамыту</w:t>
      </w:r>
    </w:p>
    <w:p w:rsidR="00775D13" w:rsidRDefault="00682ED0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2026BC">
        <w:rPr>
          <w:rFonts w:ascii="Times New Roman" w:eastAsia="Times New Roman" w:hAnsi="Times New Roman"/>
          <w:sz w:val="28"/>
          <w:szCs w:val="28"/>
          <w:lang w:val="kk-KZ"/>
        </w:rPr>
        <w:t>32</w:t>
      </w:r>
      <w:r w:rsidR="00775D13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BF706E">
        <w:rPr>
          <w:rFonts w:ascii="Times New Roman" w:eastAsia="Times New Roman" w:hAnsi="Times New Roman"/>
          <w:sz w:val="28"/>
          <w:szCs w:val="28"/>
          <w:lang w:val="kk-KZ"/>
        </w:rPr>
        <w:t xml:space="preserve"> -</w:t>
      </w:r>
      <w:r w:rsidR="00775D13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B52ED0">
        <w:rPr>
          <w:rFonts w:ascii="Times New Roman" w:eastAsia="Times New Roman" w:hAnsi="Times New Roman"/>
          <w:sz w:val="28"/>
          <w:szCs w:val="28"/>
          <w:lang w:val="kk-KZ"/>
        </w:rPr>
        <w:t>8</w:t>
      </w:r>
      <w:r w:rsidR="00775D13">
        <w:rPr>
          <w:rFonts w:ascii="Times New Roman" w:eastAsia="Times New Roman" w:hAnsi="Times New Roman"/>
          <w:sz w:val="28"/>
          <w:szCs w:val="28"/>
          <w:lang w:val="kk-KZ"/>
        </w:rPr>
        <w:t>бала.</w:t>
      </w:r>
    </w:p>
    <w:p w:rsidR="00775D13" w:rsidRDefault="002026BC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–52</w:t>
      </w:r>
      <w:r w:rsidR="00775D13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0C1E30">
        <w:rPr>
          <w:rFonts w:ascii="Times New Roman" w:eastAsia="Times New Roman" w:hAnsi="Times New Roman"/>
          <w:sz w:val="28"/>
          <w:szCs w:val="28"/>
          <w:lang w:val="kk-KZ"/>
        </w:rPr>
        <w:t xml:space="preserve"> -13</w:t>
      </w:r>
      <w:r w:rsidR="00775D13"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Төменгі </w:t>
      </w:r>
      <w:r w:rsidR="002026BC">
        <w:rPr>
          <w:rFonts w:ascii="Times New Roman" w:eastAsia="Times New Roman" w:hAnsi="Times New Roman"/>
          <w:sz w:val="28"/>
          <w:szCs w:val="28"/>
          <w:lang w:val="kk-KZ"/>
        </w:rPr>
        <w:t>деңгейде –16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0C1E30">
        <w:rPr>
          <w:rFonts w:ascii="Times New Roman" w:eastAsia="Times New Roman" w:hAnsi="Times New Roman"/>
          <w:sz w:val="28"/>
          <w:szCs w:val="28"/>
          <w:lang w:val="kk-KZ"/>
        </w:rPr>
        <w:t xml:space="preserve"> -4</w:t>
      </w:r>
      <w:r>
        <w:rPr>
          <w:rFonts w:ascii="Times New Roman" w:eastAsia="Times New Roman" w:hAnsi="Times New Roman"/>
          <w:sz w:val="28"/>
          <w:szCs w:val="28"/>
          <w:lang w:val="kk-KZ"/>
        </w:rPr>
        <w:t>бала.</w:t>
      </w:r>
    </w:p>
    <w:p w:rsidR="00775D13" w:rsidRPr="00775D13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Көркем әдебиет</w:t>
      </w:r>
    </w:p>
    <w:p w:rsidR="00775D13" w:rsidRDefault="00E8419A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–31,2</w:t>
      </w:r>
      <w:r w:rsidR="00775D13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0205EA">
        <w:rPr>
          <w:rFonts w:ascii="Times New Roman" w:eastAsia="Times New Roman" w:hAnsi="Times New Roman"/>
          <w:sz w:val="28"/>
          <w:szCs w:val="28"/>
          <w:lang w:val="kk-KZ"/>
        </w:rPr>
        <w:t xml:space="preserve"> -8</w:t>
      </w:r>
      <w:r w:rsidR="00775D13">
        <w:rPr>
          <w:rFonts w:ascii="Times New Roman" w:eastAsia="Times New Roman" w:hAnsi="Times New Roman"/>
          <w:sz w:val="28"/>
          <w:szCs w:val="28"/>
          <w:lang w:val="kk-KZ"/>
        </w:rPr>
        <w:t>бала.</w:t>
      </w:r>
    </w:p>
    <w:p w:rsidR="00775D13" w:rsidRDefault="00E8419A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–48</w:t>
      </w:r>
      <w:r w:rsidR="0030623A">
        <w:rPr>
          <w:rFonts w:ascii="Times New Roman" w:eastAsia="Times New Roman" w:hAnsi="Times New Roman"/>
          <w:sz w:val="28"/>
          <w:szCs w:val="28"/>
          <w:lang w:val="kk-KZ"/>
        </w:rPr>
        <w:t>,8</w:t>
      </w:r>
      <w:r w:rsidR="00775D13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0205EA">
        <w:rPr>
          <w:rFonts w:ascii="Times New Roman" w:eastAsia="Times New Roman" w:hAnsi="Times New Roman"/>
          <w:sz w:val="28"/>
          <w:szCs w:val="28"/>
          <w:lang w:val="kk-KZ"/>
        </w:rPr>
        <w:t xml:space="preserve"> - 12</w:t>
      </w:r>
      <w:r w:rsidR="00775D13">
        <w:rPr>
          <w:rFonts w:ascii="Times New Roman" w:eastAsia="Times New Roman" w:hAnsi="Times New Roman"/>
          <w:sz w:val="28"/>
          <w:szCs w:val="28"/>
          <w:lang w:val="kk-KZ"/>
        </w:rPr>
        <w:t xml:space="preserve">бала. </w:t>
      </w:r>
    </w:p>
    <w:p w:rsidR="00BF706E" w:rsidRDefault="00E8419A" w:rsidP="00BF70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–20,0</w:t>
      </w:r>
      <w:r w:rsidR="00775D13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- 5</w:t>
      </w:r>
      <w:r w:rsidR="00775D13"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BF706E" w:rsidRPr="00BF706E" w:rsidRDefault="00BF706E" w:rsidP="00BF70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</w:t>
      </w:r>
      <w:r w:rsidRPr="00BF706E">
        <w:rPr>
          <w:rFonts w:ascii="Times New Roman" w:eastAsia="Times New Roman" w:hAnsi="Times New Roman"/>
          <w:b/>
          <w:sz w:val="28"/>
          <w:szCs w:val="28"/>
          <w:lang w:val="kk-KZ"/>
        </w:rPr>
        <w:t>Қазақ тілі</w:t>
      </w:r>
    </w:p>
    <w:p w:rsidR="00BF706E" w:rsidRDefault="00BF706E" w:rsidP="00BF70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E8419A"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–32,0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E8419A">
        <w:rPr>
          <w:rFonts w:ascii="Times New Roman" w:eastAsia="Times New Roman" w:hAnsi="Times New Roman"/>
          <w:sz w:val="28"/>
          <w:szCs w:val="28"/>
          <w:lang w:val="kk-KZ"/>
        </w:rPr>
        <w:t xml:space="preserve"> -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E8419A">
        <w:rPr>
          <w:rFonts w:ascii="Times New Roman" w:eastAsia="Times New Roman" w:hAnsi="Times New Roman"/>
          <w:sz w:val="28"/>
          <w:szCs w:val="28"/>
          <w:lang w:val="kk-KZ"/>
        </w:rPr>
        <w:t xml:space="preserve">8 </w:t>
      </w:r>
      <w:r>
        <w:rPr>
          <w:rFonts w:ascii="Times New Roman" w:eastAsia="Times New Roman" w:hAnsi="Times New Roman"/>
          <w:sz w:val="28"/>
          <w:szCs w:val="28"/>
          <w:lang w:val="kk-KZ"/>
        </w:rPr>
        <w:t>бала.</w:t>
      </w:r>
    </w:p>
    <w:p w:rsidR="00BF706E" w:rsidRDefault="00E8419A" w:rsidP="00BF70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–48,0</w:t>
      </w:r>
      <w:r w:rsidR="00BF706E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-12</w:t>
      </w:r>
      <w:r w:rsidR="00BF706E">
        <w:rPr>
          <w:rFonts w:ascii="Times New Roman" w:eastAsia="Times New Roman" w:hAnsi="Times New Roman"/>
          <w:sz w:val="28"/>
          <w:szCs w:val="28"/>
          <w:lang w:val="kk-KZ"/>
        </w:rPr>
        <w:t xml:space="preserve">бала. </w:t>
      </w:r>
    </w:p>
    <w:p w:rsidR="00E35C3F" w:rsidRDefault="00E8419A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–20,0</w:t>
      </w:r>
      <w:r w:rsidR="00BF706E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-5</w:t>
      </w:r>
      <w:r w:rsidR="007E79E2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2752BC">
        <w:rPr>
          <w:rFonts w:ascii="Times New Roman" w:eastAsia="Times New Roman" w:hAnsi="Times New Roman"/>
          <w:sz w:val="28"/>
          <w:szCs w:val="28"/>
          <w:lang w:val="kk-KZ"/>
        </w:rPr>
        <w:t>бала.</w:t>
      </w:r>
    </w:p>
    <w:p w:rsidR="00B92BC5" w:rsidRPr="00E35C3F" w:rsidRDefault="00775D13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BF706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</w:p>
    <w:p w:rsidR="00775D13" w:rsidRPr="007B12B2" w:rsidRDefault="00DF2F9C" w:rsidP="00451B0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Жас ерекшелігіне сай тілі дамымаған балалармен (Ермеков Н; Балағазы М; Ерлан А; Қабылқақ А; Ғабиденов А; Даниярұлы А) артикуляциялық жаттығулар жасау</w:t>
      </w:r>
      <w:r w:rsidR="007B12B2">
        <w:rPr>
          <w:rFonts w:ascii="Times New Roman" w:hAnsi="Times New Roman"/>
          <w:sz w:val="28"/>
          <w:szCs w:val="28"/>
          <w:lang w:val="kk-KZ"/>
        </w:rPr>
        <w:t>ды жалғастыру</w:t>
      </w:r>
      <w:r>
        <w:rPr>
          <w:rFonts w:ascii="Times New Roman" w:hAnsi="Times New Roman"/>
          <w:sz w:val="28"/>
          <w:szCs w:val="28"/>
          <w:lang w:val="kk-KZ"/>
        </w:rPr>
        <w:t xml:space="preserve">; </w:t>
      </w:r>
      <w:r w:rsidR="00451B08">
        <w:rPr>
          <w:rFonts w:ascii="Times New Roman" w:hAnsi="Times New Roman"/>
          <w:sz w:val="28"/>
          <w:szCs w:val="28"/>
          <w:lang w:val="kk-KZ"/>
        </w:rPr>
        <w:t xml:space="preserve">Тәрбиешінің </w:t>
      </w:r>
      <w:r w:rsidR="00451B08" w:rsidRPr="00451B08">
        <w:rPr>
          <w:rFonts w:ascii="Times New Roman" w:hAnsi="Times New Roman"/>
          <w:sz w:val="28"/>
          <w:szCs w:val="28"/>
          <w:lang w:val="kk-KZ"/>
        </w:rPr>
        <w:t>көмегімен шағын</w:t>
      </w:r>
      <w:r>
        <w:rPr>
          <w:rFonts w:ascii="Times New Roman" w:hAnsi="Times New Roman"/>
          <w:sz w:val="28"/>
          <w:szCs w:val="28"/>
          <w:lang w:val="kk-KZ"/>
        </w:rPr>
        <w:t xml:space="preserve"> тақпақтарды қайталап айтқызу</w:t>
      </w:r>
      <w:r w:rsidR="00451B08">
        <w:rPr>
          <w:rFonts w:ascii="Times New Roman" w:hAnsi="Times New Roman"/>
          <w:sz w:val="28"/>
          <w:szCs w:val="28"/>
          <w:lang w:val="kk-KZ"/>
        </w:rPr>
        <w:t xml:space="preserve">; </w:t>
      </w:r>
      <w:r w:rsidR="00451B08" w:rsidRPr="00451B08">
        <w:rPr>
          <w:rFonts w:ascii="Times New Roman" w:hAnsi="Times New Roman"/>
          <w:sz w:val="28"/>
          <w:szCs w:val="28"/>
          <w:lang w:val="kk-KZ"/>
        </w:rPr>
        <w:t>шағын әңгімелерді тыңдап, қ</w:t>
      </w:r>
      <w:r w:rsidR="00451B08">
        <w:rPr>
          <w:rFonts w:ascii="Times New Roman" w:hAnsi="Times New Roman"/>
          <w:sz w:val="28"/>
          <w:szCs w:val="28"/>
          <w:lang w:val="kk-KZ"/>
        </w:rPr>
        <w:t xml:space="preserve">арапайым </w:t>
      </w:r>
      <w:r w:rsidR="00451B08">
        <w:rPr>
          <w:rFonts w:ascii="Times New Roman" w:hAnsi="Times New Roman"/>
          <w:sz w:val="28"/>
          <w:szCs w:val="28"/>
          <w:lang w:val="kk-KZ"/>
        </w:rPr>
        <w:lastRenderedPageBreak/>
        <w:t>сұрақтарға</w:t>
      </w:r>
      <w:r w:rsidR="007B12B2">
        <w:rPr>
          <w:rFonts w:ascii="Times New Roman" w:hAnsi="Times New Roman"/>
          <w:sz w:val="28"/>
          <w:szCs w:val="28"/>
          <w:lang w:val="kk-KZ"/>
        </w:rPr>
        <w:t xml:space="preserve"> толық </w:t>
      </w:r>
      <w:r w:rsidR="00451B08">
        <w:rPr>
          <w:rFonts w:ascii="Times New Roman" w:hAnsi="Times New Roman"/>
          <w:sz w:val="28"/>
          <w:szCs w:val="28"/>
          <w:lang w:val="kk-KZ"/>
        </w:rPr>
        <w:t xml:space="preserve"> жауап беруге ынталандыру, тілдерін дамыту.</w:t>
      </w:r>
      <w:r w:rsidR="00451B08" w:rsidRPr="00451B08">
        <w:rPr>
          <w:rFonts w:ascii="Times New Roman" w:hAnsi="Times New Roman"/>
          <w:sz w:val="28"/>
          <w:szCs w:val="28"/>
          <w:lang w:val="kk-KZ"/>
        </w:rPr>
        <w:tab/>
      </w:r>
      <w:r w:rsidR="00451B08" w:rsidRPr="00451B08">
        <w:rPr>
          <w:rFonts w:ascii="Times New Roman" w:hAnsi="Times New Roman"/>
          <w:sz w:val="28"/>
          <w:szCs w:val="28"/>
          <w:lang w:val="kk-KZ"/>
        </w:rPr>
        <w:tab/>
      </w:r>
      <w:r w:rsidR="00451B08" w:rsidRPr="00451B08">
        <w:rPr>
          <w:rFonts w:ascii="Times New Roman" w:hAnsi="Times New Roman"/>
          <w:sz w:val="28"/>
          <w:szCs w:val="28"/>
          <w:lang w:val="kk-KZ"/>
        </w:rPr>
        <w:tab/>
      </w:r>
      <w:r w:rsidR="00451B08" w:rsidRPr="00451B08">
        <w:rPr>
          <w:rFonts w:ascii="Times New Roman" w:hAnsi="Times New Roman"/>
          <w:sz w:val="28"/>
          <w:szCs w:val="28"/>
          <w:lang w:val="kk-KZ"/>
        </w:rPr>
        <w:tab/>
      </w:r>
      <w:r w:rsidR="00775D13"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:rsidR="009557F7" w:rsidRPr="009557F7" w:rsidRDefault="00011450" w:rsidP="009557F7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–60% -15</w:t>
      </w:r>
      <w:r w:rsidR="001A46CC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9557F7"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9557F7" w:rsidRPr="009557F7" w:rsidRDefault="00011450" w:rsidP="009557F7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Орташа деңгейде –32</w:t>
      </w:r>
      <w:r w:rsidR="001A46CC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- </w:t>
      </w:r>
      <w:r w:rsidR="007E79E2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8</w:t>
      </w:r>
      <w:r w:rsidR="001A46CC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9557F7"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9477A2" w:rsidRDefault="00011450" w:rsidP="009477A2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8</w:t>
      </w:r>
      <w:r w:rsidR="001A46CC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1A46CC">
        <w:rPr>
          <w:rFonts w:ascii="Times New Roman" w:eastAsia="Times New Roman" w:hAnsi="Times New Roman"/>
          <w:b/>
          <w:sz w:val="28"/>
          <w:szCs w:val="28"/>
          <w:lang w:val="kk-KZ"/>
        </w:rPr>
        <w:t>-2</w:t>
      </w:r>
      <w:r w:rsidR="009557F7"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</w:t>
      </w:r>
      <w:r w:rsidR="009557F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</w:t>
      </w:r>
    </w:p>
    <w:p w:rsidR="00451B08" w:rsidRPr="009477A2" w:rsidRDefault="009477A2" w:rsidP="009477A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9477A2">
        <w:rPr>
          <w:rFonts w:ascii="Times New Roman" w:eastAsia="Times New Roman" w:hAnsi="Times New Roman"/>
          <w:sz w:val="28"/>
          <w:szCs w:val="28"/>
          <w:lang w:val="kk-KZ"/>
        </w:rPr>
        <w:t>Балаларға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математика негіздерінен </w:t>
      </w:r>
      <w:r w:rsidRPr="009477A2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/>
        </w:rPr>
        <w:t>«бір», «көп» ұғымдарын ажырата білуді,</w:t>
      </w:r>
      <w:r w:rsidRPr="009477A2">
        <w:rPr>
          <w:rFonts w:ascii="Times New Roman" w:eastAsia="Times New Roman" w:hAnsi="Times New Roman"/>
          <w:sz w:val="28"/>
          <w:szCs w:val="28"/>
          <w:lang w:val="kk-KZ"/>
        </w:rPr>
        <w:t xml:space="preserve"> ұзындығы, ені, биіктігі, жалпы шама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сы бойынша заттарды салыстыруды; </w:t>
      </w:r>
      <w:r w:rsidR="00451B08" w:rsidRPr="00451B08">
        <w:rPr>
          <w:rFonts w:ascii="Times New Roman" w:hAnsi="Times New Roman"/>
          <w:sz w:val="28"/>
          <w:szCs w:val="28"/>
          <w:lang w:val="kk-KZ"/>
        </w:rPr>
        <w:t xml:space="preserve">көлемі, пішіні, түсі бойынша ұқсас </w:t>
      </w:r>
      <w:r w:rsidR="00451B08">
        <w:rPr>
          <w:rFonts w:ascii="Times New Roman" w:hAnsi="Times New Roman"/>
          <w:sz w:val="28"/>
          <w:szCs w:val="28"/>
          <w:lang w:val="kk-KZ"/>
        </w:rPr>
        <w:t>біртекті заттарды топтастыруды;</w:t>
      </w:r>
      <w:r w:rsidR="00451B08" w:rsidRPr="00451B08">
        <w:rPr>
          <w:rFonts w:ascii="Times New Roman" w:hAnsi="Times New Roman"/>
          <w:sz w:val="28"/>
          <w:szCs w:val="28"/>
          <w:lang w:val="kk-KZ"/>
        </w:rPr>
        <w:t>түрлі көлемдегі геометриялық фигураларды негізг</w:t>
      </w:r>
      <w:r w:rsidR="00451B08">
        <w:rPr>
          <w:rFonts w:ascii="Times New Roman" w:hAnsi="Times New Roman"/>
          <w:sz w:val="28"/>
          <w:szCs w:val="28"/>
          <w:lang w:val="kk-KZ"/>
        </w:rPr>
        <w:t>і қасие</w:t>
      </w:r>
      <w:r>
        <w:rPr>
          <w:rFonts w:ascii="Times New Roman" w:hAnsi="Times New Roman"/>
          <w:sz w:val="28"/>
          <w:szCs w:val="28"/>
          <w:lang w:val="kk-KZ"/>
        </w:rPr>
        <w:t>ттері туралы үйрету</w:t>
      </w:r>
      <w:r w:rsidR="007B12B2">
        <w:rPr>
          <w:rFonts w:ascii="Times New Roman" w:hAnsi="Times New Roman"/>
          <w:sz w:val="28"/>
          <w:szCs w:val="28"/>
          <w:lang w:val="kk-KZ"/>
        </w:rPr>
        <w:t>ді жалғастыру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="007B12B2">
        <w:rPr>
          <w:rFonts w:ascii="Times New Roman" w:hAnsi="Times New Roman"/>
          <w:sz w:val="28"/>
          <w:szCs w:val="28"/>
          <w:lang w:val="kk-KZ"/>
        </w:rPr>
        <w:t>1 ден 5ке дейін тура және кері санауды үйрету.</w:t>
      </w:r>
    </w:p>
    <w:p w:rsidR="00775D13" w:rsidRDefault="00775D13" w:rsidP="00451B0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</w:t>
      </w:r>
      <w:r w:rsidR="0055447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зерттеу іс-әрекетін дамыту</w:t>
      </w:r>
    </w:p>
    <w:p w:rsidR="009557F7" w:rsidRPr="009557F7" w:rsidRDefault="000B50C7" w:rsidP="009557F7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3F6A00">
        <w:rPr>
          <w:rFonts w:ascii="Times New Roman" w:eastAsia="Times New Roman" w:hAnsi="Times New Roman"/>
          <w:b/>
          <w:sz w:val="28"/>
          <w:szCs w:val="28"/>
          <w:lang w:val="kk-KZ"/>
        </w:rPr>
        <w:t>42,0</w:t>
      </w:r>
      <w:r w:rsidR="000F3144"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3F6A00">
        <w:rPr>
          <w:rFonts w:ascii="Times New Roman" w:eastAsia="Times New Roman" w:hAnsi="Times New Roman"/>
          <w:b/>
          <w:sz w:val="28"/>
          <w:szCs w:val="28"/>
          <w:lang w:val="kk-KZ"/>
        </w:rPr>
        <w:t>52</w:t>
      </w:r>
      <w:r w:rsidR="009557F7"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9557F7" w:rsidRPr="009557F7" w:rsidRDefault="000F3144" w:rsidP="009557F7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Орташа деңгейде –</w:t>
      </w:r>
      <w:r w:rsidR="003F6A00">
        <w:rPr>
          <w:rFonts w:ascii="Times New Roman" w:eastAsia="Times New Roman" w:hAnsi="Times New Roman"/>
          <w:b/>
          <w:sz w:val="28"/>
          <w:szCs w:val="28"/>
          <w:lang w:val="kk-KZ"/>
        </w:rPr>
        <w:t>43,</w:t>
      </w:r>
      <w:r w:rsidR="000B50C7" w:rsidRPr="000B50C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3F6A00">
        <w:rPr>
          <w:rFonts w:ascii="Times New Roman" w:eastAsia="Times New Roman" w:hAnsi="Times New Roman"/>
          <w:b/>
          <w:sz w:val="28"/>
          <w:szCs w:val="28"/>
          <w:lang w:val="kk-KZ"/>
        </w:rPr>
        <w:t>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- </w:t>
      </w:r>
      <w:r w:rsidR="003F6A00">
        <w:rPr>
          <w:rFonts w:ascii="Times New Roman" w:eastAsia="Times New Roman" w:hAnsi="Times New Roman"/>
          <w:b/>
          <w:sz w:val="28"/>
          <w:szCs w:val="28"/>
          <w:lang w:val="kk-KZ"/>
        </w:rPr>
        <w:t>54</w:t>
      </w:r>
      <w:r w:rsidR="000B50C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9557F7"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775D13" w:rsidRPr="00C126B8" w:rsidRDefault="000F3144" w:rsidP="009557F7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 </w:t>
      </w:r>
      <w:r w:rsidR="003F6A00">
        <w:rPr>
          <w:rFonts w:ascii="Times New Roman" w:eastAsia="Times New Roman" w:hAnsi="Times New Roman"/>
          <w:b/>
          <w:sz w:val="28"/>
          <w:szCs w:val="28"/>
          <w:lang w:val="kk-KZ"/>
        </w:rPr>
        <w:t>15,0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3F6A00">
        <w:rPr>
          <w:rFonts w:ascii="Times New Roman" w:eastAsia="Times New Roman" w:hAnsi="Times New Roman"/>
          <w:b/>
          <w:sz w:val="28"/>
          <w:szCs w:val="28"/>
          <w:lang w:val="kk-KZ"/>
        </w:rPr>
        <w:t>18</w:t>
      </w:r>
      <w:r w:rsidR="009557F7"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>бала</w:t>
      </w:r>
      <w:r w:rsidR="009557F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</w:t>
      </w:r>
      <w:r w:rsidR="00C126B8">
        <w:rPr>
          <w:rFonts w:ascii="Times New Roman" w:hAnsi="Times New Roman"/>
          <w:b/>
          <w:sz w:val="28"/>
          <w:szCs w:val="28"/>
          <w:lang w:val="kk-KZ"/>
        </w:rPr>
        <w:t xml:space="preserve">           </w:t>
      </w:r>
      <w:r w:rsidR="007B12B2">
        <w:rPr>
          <w:rFonts w:ascii="Times New Roman" w:hAnsi="Times New Roman"/>
          <w:b/>
          <w:sz w:val="28"/>
          <w:szCs w:val="28"/>
          <w:lang w:val="kk-KZ"/>
        </w:rPr>
        <w:t xml:space="preserve">              </w:t>
      </w:r>
      <w:r w:rsidR="00775D13">
        <w:rPr>
          <w:rFonts w:ascii="Times New Roman" w:hAnsi="Times New Roman"/>
          <w:b/>
          <w:sz w:val="28"/>
          <w:szCs w:val="28"/>
          <w:lang w:val="kk-KZ"/>
        </w:rPr>
        <w:t>Сурет салу</w:t>
      </w:r>
    </w:p>
    <w:p w:rsidR="00775D13" w:rsidRPr="002945C7" w:rsidRDefault="00775D13" w:rsidP="00C126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1A46CC">
        <w:rPr>
          <w:rFonts w:ascii="Times New Roman" w:eastAsia="Times New Roman" w:hAnsi="Times New Roman"/>
          <w:sz w:val="28"/>
          <w:szCs w:val="28"/>
          <w:lang w:val="kk-KZ"/>
        </w:rPr>
        <w:t>49,6</w:t>
      </w:r>
      <w:r w:rsidR="00682ED0" w:rsidRPr="00682ED0">
        <w:rPr>
          <w:rFonts w:ascii="Times New Roman" w:eastAsia="Times New Roman" w:hAnsi="Times New Roman"/>
          <w:sz w:val="28"/>
          <w:szCs w:val="28"/>
          <w:lang w:val="kk-KZ"/>
        </w:rPr>
        <w:t xml:space="preserve">% </w:t>
      </w:r>
      <w:r w:rsidR="001A46CC">
        <w:rPr>
          <w:rFonts w:ascii="Times New Roman" w:eastAsia="Times New Roman" w:hAnsi="Times New Roman"/>
          <w:sz w:val="28"/>
          <w:szCs w:val="28"/>
          <w:lang w:val="kk-KZ"/>
        </w:rPr>
        <w:t>-12,4</w:t>
      </w:r>
      <w:r w:rsidR="00AB11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775D13" w:rsidRPr="002945C7" w:rsidRDefault="00775D13" w:rsidP="00C126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2945C7">
        <w:rPr>
          <w:rFonts w:ascii="Times New Roman" w:eastAsia="Times New Roman" w:hAnsi="Times New Roman"/>
          <w:sz w:val="28"/>
          <w:szCs w:val="28"/>
          <w:lang w:val="kk-KZ"/>
        </w:rPr>
        <w:t xml:space="preserve">Орташа деңгейде </w:t>
      </w:r>
      <w:r w:rsidRPr="002945C7">
        <w:rPr>
          <w:rFonts w:ascii="Times New Roman" w:eastAsia="Times New Roman" w:hAnsi="Times New Roman"/>
          <w:sz w:val="28"/>
          <w:szCs w:val="28"/>
        </w:rPr>
        <w:t>–</w:t>
      </w:r>
      <w:r w:rsidR="001A46CC">
        <w:rPr>
          <w:rFonts w:ascii="Times New Roman" w:eastAsia="Times New Roman" w:hAnsi="Times New Roman"/>
          <w:sz w:val="28"/>
          <w:szCs w:val="28"/>
          <w:lang w:val="kk-KZ"/>
        </w:rPr>
        <w:t>44,8</w:t>
      </w:r>
      <w:r w:rsidRPr="002945C7">
        <w:rPr>
          <w:rFonts w:ascii="Times New Roman" w:eastAsia="Times New Roman" w:hAnsi="Times New Roman"/>
          <w:sz w:val="28"/>
          <w:szCs w:val="28"/>
        </w:rPr>
        <w:t xml:space="preserve">% - </w:t>
      </w:r>
      <w:r w:rsidR="001A46CC">
        <w:rPr>
          <w:rFonts w:ascii="Times New Roman" w:eastAsia="Times New Roman" w:hAnsi="Times New Roman"/>
          <w:sz w:val="28"/>
          <w:szCs w:val="28"/>
          <w:lang w:val="kk-KZ"/>
        </w:rPr>
        <w:t>11,2</w:t>
      </w:r>
      <w:r w:rsidR="00AB11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  <w:r w:rsidRPr="002945C7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</w:p>
    <w:p w:rsidR="005E4490" w:rsidRDefault="001A46CC" w:rsidP="005E44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5,6</w:t>
      </w:r>
      <w:r w:rsidR="00775D13" w:rsidRPr="002945C7">
        <w:rPr>
          <w:rFonts w:ascii="Times New Roman" w:eastAsia="Times New Roman" w:hAnsi="Times New Roman"/>
          <w:sz w:val="28"/>
          <w:szCs w:val="28"/>
          <w:lang w:val="kk-KZ"/>
        </w:rPr>
        <w:t>% -</w:t>
      </w:r>
      <w:r>
        <w:rPr>
          <w:rFonts w:ascii="Times New Roman" w:eastAsia="Times New Roman" w:hAnsi="Times New Roman"/>
          <w:sz w:val="28"/>
          <w:szCs w:val="28"/>
          <w:lang w:val="kk-KZ"/>
        </w:rPr>
        <w:t>1,2</w:t>
      </w:r>
      <w:r w:rsidR="00AB11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AB1179" w:rsidRDefault="005E4490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Н</w:t>
      </w:r>
      <w:r w:rsidRPr="005E449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егізгі түстерді дұрыс ата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й алмайтын балалармен жұмыс жасау.</w:t>
      </w:r>
      <w:r w:rsidR="00CE5D2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 xml:space="preserve"> Қарандашты қылқаламды дұрыс ұстауды және қағаз бетіне дөңгелек, сопақша және сызықтар салуды дамыту.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Мүсіндеу</w:t>
      </w:r>
    </w:p>
    <w:p w:rsidR="00451B08" w:rsidRPr="00451B08" w:rsidRDefault="001A46CC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-41,6% -10,4</w:t>
      </w:r>
      <w:r w:rsidR="00451B08" w:rsidRPr="00451B08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451B08" w:rsidRPr="00451B08" w:rsidRDefault="001A46CC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–42,4% -10,6</w:t>
      </w:r>
      <w:r w:rsidR="00537BCE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451B08" w:rsidRPr="00451B08">
        <w:rPr>
          <w:rFonts w:ascii="Times New Roman" w:eastAsia="Times New Roman" w:hAnsi="Times New Roman"/>
          <w:sz w:val="28"/>
          <w:szCs w:val="28"/>
          <w:lang w:val="kk-KZ"/>
        </w:rPr>
        <w:t xml:space="preserve">бала </w:t>
      </w:r>
    </w:p>
    <w:p w:rsidR="00451B08" w:rsidRDefault="001A46CC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16,0% - 4</w:t>
      </w:r>
      <w:r w:rsidR="00451B08" w:rsidRPr="00451B08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5E1BD8" w:rsidRDefault="00CE5D20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Балаларды</w:t>
      </w:r>
      <w:r w:rsidR="005E1BD8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CE5D20">
        <w:rPr>
          <w:rFonts w:ascii="Times New Roman" w:eastAsia="Times New Roman" w:hAnsi="Times New Roman"/>
          <w:sz w:val="28"/>
          <w:szCs w:val="28"/>
          <w:lang w:val="kk-KZ"/>
        </w:rPr>
        <w:t>кесе, тостаған, табақты мүсіндеуде пішіннің жоғары бөліг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ін саусақпен басып, тереңдете отырып </w:t>
      </w:r>
      <w:r w:rsidR="005E1BD8">
        <w:rPr>
          <w:rFonts w:ascii="Times New Roman" w:eastAsia="Times New Roman" w:hAnsi="Times New Roman"/>
          <w:sz w:val="28"/>
          <w:szCs w:val="28"/>
          <w:lang w:val="kk-KZ"/>
        </w:rPr>
        <w:t xml:space="preserve"> мүсіндеуге баулу.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Жапсыру</w:t>
      </w:r>
    </w:p>
    <w:p w:rsidR="00451B08" w:rsidRPr="00451B08" w:rsidRDefault="001A46CC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–57,6% -14</w:t>
      </w:r>
      <w:r w:rsidR="00C83821">
        <w:rPr>
          <w:rFonts w:ascii="Times New Roman" w:eastAsia="Times New Roman" w:hAnsi="Times New Roman"/>
          <w:sz w:val="28"/>
          <w:szCs w:val="28"/>
          <w:lang w:val="kk-KZ"/>
        </w:rPr>
        <w:t>,4</w:t>
      </w:r>
      <w:r w:rsidR="00451B08" w:rsidRPr="00451B08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451B08" w:rsidRPr="00451B08" w:rsidRDefault="001A46CC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–32,0% - 8</w:t>
      </w:r>
      <w:r w:rsidR="00451B08" w:rsidRPr="00451B08">
        <w:rPr>
          <w:rFonts w:ascii="Times New Roman" w:eastAsia="Times New Roman" w:hAnsi="Times New Roman"/>
          <w:sz w:val="28"/>
          <w:szCs w:val="28"/>
          <w:lang w:val="kk-KZ"/>
        </w:rPr>
        <w:t xml:space="preserve">бала </w:t>
      </w:r>
    </w:p>
    <w:p w:rsidR="00451B08" w:rsidRDefault="001A46CC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10,4% - 2,6</w:t>
      </w:r>
      <w:r w:rsidR="00451B08" w:rsidRPr="00451B08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CE5D20" w:rsidRDefault="00CE5D20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Балаларға </w:t>
      </w:r>
      <w:r w:rsidRPr="00CE5D20">
        <w:rPr>
          <w:rFonts w:ascii="Times New Roman" w:eastAsia="Times New Roman" w:hAnsi="Times New Roman"/>
          <w:sz w:val="28"/>
          <w:szCs w:val="28"/>
          <w:lang w:val="kk-KZ"/>
        </w:rPr>
        <w:t>қағазды қолданудың қарапайым әдістерін (ұ</w:t>
      </w:r>
      <w:r>
        <w:rPr>
          <w:rFonts w:ascii="Times New Roman" w:eastAsia="Times New Roman" w:hAnsi="Times New Roman"/>
          <w:sz w:val="28"/>
          <w:szCs w:val="28"/>
          <w:lang w:val="kk-KZ"/>
        </w:rPr>
        <w:t>сақтау, жырту, бүктеу) үйретуді жалғастыру,</w:t>
      </w:r>
      <w:r w:rsidRPr="00CE5D20">
        <w:rPr>
          <w:rFonts w:ascii="Times New Roman" w:eastAsia="Times New Roman" w:hAnsi="Times New Roman"/>
          <w:sz w:val="28"/>
          <w:szCs w:val="28"/>
          <w:lang w:val="kk-KZ"/>
        </w:rPr>
        <w:tab/>
        <w:t>симметриялық пішіндерд</w:t>
      </w:r>
      <w:r>
        <w:rPr>
          <w:rFonts w:ascii="Times New Roman" w:eastAsia="Times New Roman" w:hAnsi="Times New Roman"/>
          <w:sz w:val="28"/>
          <w:szCs w:val="28"/>
          <w:lang w:val="kk-KZ"/>
        </w:rPr>
        <w:t>і, ою-өрнектерді орналастыра білу дағдыларын арттыру</w:t>
      </w:r>
    </w:p>
    <w:p w:rsidR="00775D13" w:rsidRDefault="00CE5D20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E5D20">
        <w:rPr>
          <w:rFonts w:ascii="Times New Roman" w:eastAsia="Times New Roman" w:hAnsi="Times New Roman"/>
          <w:sz w:val="28"/>
          <w:szCs w:val="28"/>
          <w:lang w:val="kk-KZ"/>
        </w:rPr>
        <w:tab/>
      </w:r>
      <w:r w:rsidR="00775D13"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Құрастыру</w:t>
      </w:r>
    </w:p>
    <w:p w:rsidR="00451B08" w:rsidRPr="00451B08" w:rsidRDefault="001B2E21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–32,0% -8</w:t>
      </w:r>
      <w:r w:rsidR="00C83821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451B08" w:rsidRPr="00451B08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451B08" w:rsidRPr="00451B08" w:rsidRDefault="001B2E21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–48,0% - 12</w:t>
      </w:r>
      <w:r w:rsidR="00451B08" w:rsidRPr="00451B08">
        <w:rPr>
          <w:rFonts w:ascii="Times New Roman" w:eastAsia="Times New Roman" w:hAnsi="Times New Roman"/>
          <w:sz w:val="28"/>
          <w:szCs w:val="28"/>
          <w:lang w:val="kk-KZ"/>
        </w:rPr>
        <w:t xml:space="preserve">бала </w:t>
      </w:r>
    </w:p>
    <w:p w:rsidR="00451B08" w:rsidRDefault="001B2E21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20,0% - 5</w:t>
      </w:r>
      <w:r w:rsidR="00C83821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451B08" w:rsidRPr="00451B08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5E4490" w:rsidRDefault="005E4490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Құрастырылатын құрылысты қарапайым сызбаларға суреттегі үлгісіне қарап қызығушылықтарын тудыру.</w:t>
      </w:r>
    </w:p>
    <w:p w:rsidR="002945C7" w:rsidRDefault="002945C7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</w:t>
      </w:r>
      <w:r w:rsidRPr="002945C7">
        <w:rPr>
          <w:rFonts w:ascii="Times New Roman" w:eastAsia="Times New Roman" w:hAnsi="Times New Roman"/>
          <w:b/>
          <w:sz w:val="28"/>
          <w:szCs w:val="28"/>
          <w:lang w:val="kk-KZ"/>
        </w:rPr>
        <w:t>Музыка</w:t>
      </w:r>
    </w:p>
    <w:p w:rsidR="00451B08" w:rsidRPr="00451B08" w:rsidRDefault="001B2E21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–32,0% -8</w:t>
      </w:r>
      <w:r w:rsidR="00C83821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451B08" w:rsidRPr="00451B08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451B08" w:rsidRPr="00451B08" w:rsidRDefault="001B2E21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–48,0% -12</w:t>
      </w:r>
      <w:r w:rsidR="00451B08" w:rsidRPr="00451B08">
        <w:rPr>
          <w:rFonts w:ascii="Times New Roman" w:eastAsia="Times New Roman" w:hAnsi="Times New Roman"/>
          <w:sz w:val="28"/>
          <w:szCs w:val="28"/>
          <w:lang w:val="kk-KZ"/>
        </w:rPr>
        <w:t xml:space="preserve">бала </w:t>
      </w:r>
    </w:p>
    <w:p w:rsidR="00451B08" w:rsidRDefault="001B2E21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20,0% -5</w:t>
      </w:r>
      <w:r w:rsidR="00E1728C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451B08" w:rsidRPr="00451B08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775D13" w:rsidRDefault="009477A2" w:rsidP="00CE5D20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lastRenderedPageBreak/>
        <w:t xml:space="preserve">Балаларға сурет салудан </w:t>
      </w:r>
      <w:r w:rsidRPr="009477A2">
        <w:rPr>
          <w:rFonts w:ascii="Times New Roman" w:eastAsia="Times New Roman" w:hAnsi="Times New Roman"/>
          <w:sz w:val="28"/>
          <w:szCs w:val="28"/>
          <w:lang w:val="kk-KZ"/>
        </w:rPr>
        <w:t>сызықтарды, штрихтарды, дақтарды, бояуларды ретімен қолдана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білуді;</w:t>
      </w:r>
      <w:r w:rsidRPr="009477A2">
        <w:rPr>
          <w:rFonts w:ascii="Times New Roman" w:eastAsia="Times New Roman" w:hAnsi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/>
          <w:sz w:val="28"/>
          <w:szCs w:val="28"/>
          <w:lang w:val="kk-KZ"/>
        </w:rPr>
        <w:t>Мүсіндеуден</w:t>
      </w:r>
      <w:r w:rsidRPr="009477A2">
        <w:rPr>
          <w:lang w:val="kk-KZ"/>
        </w:rPr>
        <w:t xml:space="preserve"> </w:t>
      </w:r>
      <w:r w:rsidRPr="009477A2">
        <w:rPr>
          <w:rFonts w:ascii="Times New Roman" w:eastAsia="Times New Roman" w:hAnsi="Times New Roman"/>
          <w:sz w:val="28"/>
          <w:szCs w:val="28"/>
          <w:lang w:val="kk-KZ"/>
        </w:rPr>
        <w:t>бірнеше бөліктерді қосу, қысу, біріктіру арқылы өсімдікте</w:t>
      </w:r>
      <w:r>
        <w:rPr>
          <w:rFonts w:ascii="Times New Roman" w:eastAsia="Times New Roman" w:hAnsi="Times New Roman"/>
          <w:sz w:val="28"/>
          <w:szCs w:val="28"/>
          <w:lang w:val="kk-KZ"/>
        </w:rPr>
        <w:t>рді және жануарларды мүсіндеуді үйрету, еске түсіру. Қайшымен жұмыс жасау(оң қолға дұрыс ұстап қия білу) дағдыларын дамы</w:t>
      </w:r>
      <w:r w:rsidR="00094AC1">
        <w:rPr>
          <w:rFonts w:ascii="Times New Roman" w:eastAsia="Times New Roman" w:hAnsi="Times New Roman"/>
          <w:sz w:val="28"/>
          <w:szCs w:val="28"/>
          <w:lang w:val="kk-KZ"/>
        </w:rPr>
        <w:t xml:space="preserve">ту. </w:t>
      </w:r>
      <w:r w:rsidR="00CE5D20">
        <w:rPr>
          <w:rFonts w:ascii="Times New Roman" w:eastAsia="Times New Roman" w:hAnsi="Times New Roman"/>
          <w:sz w:val="28"/>
          <w:szCs w:val="28"/>
          <w:lang w:val="kk-KZ"/>
        </w:rPr>
        <w:t>Е</w:t>
      </w:r>
      <w:r w:rsidR="00CE5D20" w:rsidRPr="00CE5D20">
        <w:rPr>
          <w:rFonts w:ascii="Times New Roman" w:eastAsia="Times New Roman" w:hAnsi="Times New Roman"/>
          <w:sz w:val="28"/>
          <w:szCs w:val="28"/>
          <w:lang w:val="kk-KZ"/>
        </w:rPr>
        <w:t>ресектерд</w:t>
      </w:r>
      <w:r w:rsidR="00CE5D20">
        <w:rPr>
          <w:rFonts w:ascii="Times New Roman" w:eastAsia="Times New Roman" w:hAnsi="Times New Roman"/>
          <w:sz w:val="28"/>
          <w:szCs w:val="28"/>
          <w:lang w:val="kk-KZ"/>
        </w:rPr>
        <w:t>ің көрсеткен қимылдарын қайталау</w:t>
      </w:r>
      <w:r w:rsidR="00CE5D20" w:rsidRPr="00CE5D20">
        <w:rPr>
          <w:rFonts w:ascii="Times New Roman" w:eastAsia="Times New Roman" w:hAnsi="Times New Roman"/>
          <w:sz w:val="28"/>
          <w:szCs w:val="28"/>
          <w:lang w:val="kk-KZ"/>
        </w:rPr>
        <w:t>ды (шапалақтайды, аяқтарын тарсылдатады,</w:t>
      </w:r>
      <w:r w:rsidR="00CE5D20">
        <w:rPr>
          <w:rFonts w:ascii="Times New Roman" w:eastAsia="Times New Roman" w:hAnsi="Times New Roman"/>
          <w:sz w:val="28"/>
          <w:szCs w:val="28"/>
          <w:lang w:val="kk-KZ"/>
        </w:rPr>
        <w:t xml:space="preserve"> қолдың білектерін айналдырады); музыкалық аспаптарды ажырата білуге үйретуді жалғастыру</w:t>
      </w:r>
      <w:r w:rsidR="00CE5D20" w:rsidRPr="00CE5D20">
        <w:rPr>
          <w:rFonts w:ascii="Times New Roman" w:eastAsia="Times New Roman" w:hAnsi="Times New Roman"/>
          <w:sz w:val="28"/>
          <w:szCs w:val="28"/>
          <w:lang w:val="kk-KZ"/>
        </w:rPr>
        <w:t xml:space="preserve"> (барабан, бубен, сы</w:t>
      </w:r>
      <w:r w:rsidR="00CE5D20">
        <w:rPr>
          <w:rFonts w:ascii="Times New Roman" w:eastAsia="Times New Roman" w:hAnsi="Times New Roman"/>
          <w:sz w:val="28"/>
          <w:szCs w:val="28"/>
          <w:lang w:val="kk-KZ"/>
        </w:rPr>
        <w:t>лдырмақ, асатаяқ)</w:t>
      </w:r>
      <w:r w:rsidR="00CE5D20" w:rsidRPr="00CE5D20">
        <w:rPr>
          <w:rFonts w:ascii="Times New Roman" w:eastAsia="Times New Roman" w:hAnsi="Times New Roman"/>
          <w:sz w:val="28"/>
          <w:szCs w:val="28"/>
          <w:lang w:val="kk-KZ"/>
        </w:rPr>
        <w:tab/>
      </w:r>
      <w:r w:rsidR="00CE5D20" w:rsidRPr="00CE5D20">
        <w:rPr>
          <w:rFonts w:ascii="Times New Roman" w:eastAsia="Times New Roman" w:hAnsi="Times New Roman"/>
          <w:sz w:val="28"/>
          <w:szCs w:val="28"/>
          <w:lang w:val="kk-KZ"/>
        </w:rPr>
        <w:tab/>
      </w:r>
      <w:r w:rsidR="00775D13">
        <w:rPr>
          <w:rFonts w:ascii="Times New Roman" w:hAnsi="Times New Roman"/>
          <w:b/>
          <w:sz w:val="28"/>
          <w:szCs w:val="28"/>
          <w:lang w:val="kk-KZ"/>
        </w:rPr>
        <w:t>Әлеуметтік</w:t>
      </w:r>
      <w:r w:rsidR="00AA2076">
        <w:rPr>
          <w:rFonts w:ascii="Times New Roman" w:hAnsi="Times New Roman"/>
          <w:b/>
          <w:sz w:val="28"/>
          <w:szCs w:val="28"/>
          <w:lang w:val="kk-KZ"/>
        </w:rPr>
        <w:t xml:space="preserve"> эмоцио</w:t>
      </w:r>
      <w:r w:rsidR="00775D13">
        <w:rPr>
          <w:rFonts w:ascii="Times New Roman" w:hAnsi="Times New Roman"/>
          <w:b/>
          <w:sz w:val="28"/>
          <w:szCs w:val="28"/>
          <w:lang w:val="kk-KZ"/>
        </w:rPr>
        <w:t>налды  дағдыларды қалыптастыру бойынша</w:t>
      </w:r>
    </w:p>
    <w:p w:rsidR="009557F7" w:rsidRPr="009557F7" w:rsidRDefault="005C07F0" w:rsidP="009557F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–48,0% -12</w:t>
      </w:r>
      <w:r w:rsidR="009557F7"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9557F7" w:rsidRPr="009557F7" w:rsidRDefault="005D2DEB" w:rsidP="009557F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–36 % - 9 </w:t>
      </w:r>
      <w:r w:rsidR="009557F7"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9557F7" w:rsidRDefault="005D2DEB" w:rsidP="009557F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 16 % -4 </w:t>
      </w:r>
      <w:r w:rsidR="009557F7"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>бала</w:t>
      </w:r>
    </w:p>
    <w:p w:rsidR="00103BBD" w:rsidRDefault="001F5633" w:rsidP="00BC6D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 xml:space="preserve">Балаларға </w:t>
      </w:r>
      <w:r w:rsidRPr="001F5633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«дұрыс» немесе «дұрыс емес», «жақсы» немесе «жаман» әрекеттер (қылықтар) тур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алы қарапайым түсініктерді қалыптастыру. Д</w:t>
      </w:r>
      <w:r w:rsidR="00CE5D20" w:rsidRPr="00CE5D2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ә</w:t>
      </w:r>
      <w:r w:rsidR="00CE5D2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мі, сыртқы белгілері бойынша көк</w:t>
      </w:r>
      <w:r w:rsidR="00CE5D20" w:rsidRPr="00CE5D2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ө</w:t>
      </w:r>
      <w:r w:rsidR="00CE5D2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ністер мен жемістерді ажырата алу және атау;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 xml:space="preserve"> </w:t>
      </w:r>
      <w:r w:rsidR="00CE5D20" w:rsidRPr="00CE5D2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өсімдіктер ме</w:t>
      </w:r>
      <w:r w:rsidR="00103BBD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н жануарларға қамқорлық танытуға, аттарын атай білуге үйрету.</w:t>
      </w:r>
      <w:r w:rsidRPr="001F5633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ab/>
      </w:r>
      <w:r w:rsidRPr="001F5633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ab/>
      </w:r>
    </w:p>
    <w:p w:rsidR="00B354DD" w:rsidRDefault="00775D13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Қорытындылай келе алдағы мақсатымыз:</w:t>
      </w:r>
      <w:r w:rsidR="00BC6DB7">
        <w:rPr>
          <w:rFonts w:ascii="Times New Roman" w:hAnsi="Times New Roman"/>
          <w:sz w:val="28"/>
          <w:szCs w:val="28"/>
          <w:lang w:val="kk-KZ"/>
        </w:rPr>
        <w:t xml:space="preserve">Балалардың түрлі әрекеттерін ойын арқылы ұйымдастыра отырып дағдыларын, шығармашылықпен жұмыс істеуге, жан-жақты белсенді болуға </w:t>
      </w:r>
      <w:r w:rsidR="00BC6DB7">
        <w:rPr>
          <w:rFonts w:ascii="Times New Roman" w:hAnsi="Times New Roman" w:cs="Times New Roman"/>
          <w:sz w:val="28"/>
          <w:szCs w:val="28"/>
          <w:lang w:val="kk-KZ"/>
        </w:rPr>
        <w:t>жәнеде тілдерін дамытуға түрлі жұмыстар жасау.</w:t>
      </w:r>
      <w:r w:rsidR="001F5633" w:rsidRPr="001F5633">
        <w:rPr>
          <w:lang w:val="kk-KZ"/>
        </w:rPr>
        <w:t xml:space="preserve"> </w:t>
      </w:r>
      <w:r w:rsidR="001F5633" w:rsidRPr="001F5633">
        <w:rPr>
          <w:rFonts w:ascii="Times New Roman" w:hAnsi="Times New Roman" w:cs="Times New Roman"/>
          <w:sz w:val="28"/>
          <w:szCs w:val="28"/>
          <w:lang w:val="kk-KZ"/>
        </w:rPr>
        <w:t>Жас ерекшелігіне сай тілі дамымаған балалармен</w:t>
      </w:r>
      <w:r w:rsidR="001F5633">
        <w:rPr>
          <w:rFonts w:ascii="Times New Roman" w:hAnsi="Times New Roman" w:cs="Times New Roman"/>
          <w:sz w:val="28"/>
          <w:szCs w:val="28"/>
          <w:lang w:val="kk-KZ"/>
        </w:rPr>
        <w:t xml:space="preserve"> артикуляциялық жаттығулар  жасау. Балалардың тілдерін дамытуда әртүрлі дида</w:t>
      </w:r>
      <w:r w:rsidR="00370185">
        <w:rPr>
          <w:rFonts w:ascii="Times New Roman" w:hAnsi="Times New Roman" w:cs="Times New Roman"/>
          <w:sz w:val="28"/>
          <w:szCs w:val="28"/>
          <w:lang w:val="kk-KZ"/>
        </w:rPr>
        <w:t xml:space="preserve">ктикалық ойындарды, ертегілерді, театр түрлерін  және т.б </w:t>
      </w:r>
      <w:r w:rsidR="001F5633">
        <w:rPr>
          <w:rFonts w:ascii="Times New Roman" w:hAnsi="Times New Roman" w:cs="Times New Roman"/>
          <w:sz w:val="28"/>
          <w:szCs w:val="28"/>
          <w:lang w:val="kk-KZ"/>
        </w:rPr>
        <w:t>қолдану</w:t>
      </w:r>
      <w:r w:rsidR="00370185">
        <w:rPr>
          <w:rFonts w:ascii="Times New Roman" w:hAnsi="Times New Roman" w:cs="Times New Roman"/>
          <w:sz w:val="28"/>
          <w:szCs w:val="28"/>
          <w:lang w:val="kk-KZ"/>
        </w:rPr>
        <w:t xml:space="preserve"> .</w:t>
      </w:r>
    </w:p>
    <w:p w:rsidR="00370185" w:rsidRDefault="00370185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0185" w:rsidRDefault="00370185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0185" w:rsidRDefault="00370185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0185" w:rsidRDefault="00370185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0185" w:rsidRDefault="00370185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0185" w:rsidRDefault="00370185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0185" w:rsidRDefault="00370185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0185" w:rsidRDefault="00370185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0185" w:rsidRDefault="00370185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0185" w:rsidRDefault="00370185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0185" w:rsidRPr="00F52EC3" w:rsidRDefault="00370185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0185" w:rsidRDefault="00370185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0185" w:rsidRDefault="00370185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0185" w:rsidRDefault="00370185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0185" w:rsidRDefault="00370185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0185" w:rsidRDefault="00370185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0185" w:rsidRDefault="00370185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0185" w:rsidRDefault="00370185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0185" w:rsidRDefault="004526FD" w:rsidP="004526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26F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Балалардың біліктіліктері мен дағдылары дамуының аралық бақылау нәтижелері бойынша</w:t>
      </w:r>
    </w:p>
    <w:p w:rsidR="004526FD" w:rsidRDefault="004526FD" w:rsidP="004526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26FD" w:rsidRPr="004526FD" w:rsidRDefault="004526FD" w:rsidP="001D642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0185" w:rsidRDefault="00370185" w:rsidP="008063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38850" cy="48006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:rsidR="00BC6DB7" w:rsidRDefault="00BC6DB7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2076" w:rsidRPr="00103BBD" w:rsidRDefault="00AA2076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2076" w:rsidRDefault="00AA2076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126B8" w:rsidRPr="00775D13" w:rsidRDefault="00C126B8" w:rsidP="00C126B8">
      <w:pPr>
        <w:rPr>
          <w:lang w:val="kk-KZ"/>
        </w:rPr>
      </w:pPr>
    </w:p>
    <w:sectPr w:rsidR="00C126B8" w:rsidRPr="00775D13" w:rsidSect="00D16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605" w:rsidRDefault="00523605" w:rsidP="00DF2F9C">
      <w:pPr>
        <w:spacing w:after="0" w:line="240" w:lineRule="auto"/>
      </w:pPr>
      <w:r>
        <w:separator/>
      </w:r>
    </w:p>
  </w:endnote>
  <w:endnote w:type="continuationSeparator" w:id="0">
    <w:p w:rsidR="00523605" w:rsidRDefault="00523605" w:rsidP="00DF2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605" w:rsidRDefault="00523605" w:rsidP="00DF2F9C">
      <w:pPr>
        <w:spacing w:after="0" w:line="240" w:lineRule="auto"/>
      </w:pPr>
      <w:r>
        <w:separator/>
      </w:r>
    </w:p>
  </w:footnote>
  <w:footnote w:type="continuationSeparator" w:id="0">
    <w:p w:rsidR="00523605" w:rsidRDefault="00523605" w:rsidP="00DF2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5D13"/>
    <w:rsid w:val="00011450"/>
    <w:rsid w:val="000205EA"/>
    <w:rsid w:val="00094AC1"/>
    <w:rsid w:val="000B50C7"/>
    <w:rsid w:val="000C1E30"/>
    <w:rsid w:val="000F3144"/>
    <w:rsid w:val="00103BBD"/>
    <w:rsid w:val="001121DB"/>
    <w:rsid w:val="001A46CC"/>
    <w:rsid w:val="001B2E21"/>
    <w:rsid w:val="001D642F"/>
    <w:rsid w:val="001E695D"/>
    <w:rsid w:val="001F1B1A"/>
    <w:rsid w:val="001F5633"/>
    <w:rsid w:val="002026BC"/>
    <w:rsid w:val="00246636"/>
    <w:rsid w:val="002752BC"/>
    <w:rsid w:val="002945C7"/>
    <w:rsid w:val="002B1855"/>
    <w:rsid w:val="002B317D"/>
    <w:rsid w:val="0030623A"/>
    <w:rsid w:val="00317878"/>
    <w:rsid w:val="00370185"/>
    <w:rsid w:val="00380737"/>
    <w:rsid w:val="003D5462"/>
    <w:rsid w:val="003F6A00"/>
    <w:rsid w:val="0043015B"/>
    <w:rsid w:val="00451B08"/>
    <w:rsid w:val="004526FD"/>
    <w:rsid w:val="00464B37"/>
    <w:rsid w:val="00523605"/>
    <w:rsid w:val="00537BCE"/>
    <w:rsid w:val="00554474"/>
    <w:rsid w:val="00564D57"/>
    <w:rsid w:val="005A6A79"/>
    <w:rsid w:val="005C07F0"/>
    <w:rsid w:val="005D2DEB"/>
    <w:rsid w:val="005E1BD8"/>
    <w:rsid w:val="005E4490"/>
    <w:rsid w:val="00620567"/>
    <w:rsid w:val="00682ED0"/>
    <w:rsid w:val="006C0B69"/>
    <w:rsid w:val="006F15C9"/>
    <w:rsid w:val="007377B5"/>
    <w:rsid w:val="00775D13"/>
    <w:rsid w:val="00790437"/>
    <w:rsid w:val="007B12B2"/>
    <w:rsid w:val="007E79E2"/>
    <w:rsid w:val="0080630D"/>
    <w:rsid w:val="008201CB"/>
    <w:rsid w:val="00877B5D"/>
    <w:rsid w:val="009336FD"/>
    <w:rsid w:val="00946BE9"/>
    <w:rsid w:val="009474C5"/>
    <w:rsid w:val="009477A2"/>
    <w:rsid w:val="00955621"/>
    <w:rsid w:val="009557F7"/>
    <w:rsid w:val="009B4EC7"/>
    <w:rsid w:val="00A7206B"/>
    <w:rsid w:val="00AA2076"/>
    <w:rsid w:val="00AB1179"/>
    <w:rsid w:val="00AD5949"/>
    <w:rsid w:val="00B129F7"/>
    <w:rsid w:val="00B354DD"/>
    <w:rsid w:val="00B35667"/>
    <w:rsid w:val="00B44BEC"/>
    <w:rsid w:val="00B52ED0"/>
    <w:rsid w:val="00B92BC5"/>
    <w:rsid w:val="00BC6DB7"/>
    <w:rsid w:val="00BD1A0B"/>
    <w:rsid w:val="00BF0F65"/>
    <w:rsid w:val="00BF706E"/>
    <w:rsid w:val="00C126B8"/>
    <w:rsid w:val="00C16E23"/>
    <w:rsid w:val="00C83821"/>
    <w:rsid w:val="00CA3A45"/>
    <w:rsid w:val="00CE5D20"/>
    <w:rsid w:val="00D164B8"/>
    <w:rsid w:val="00D34D4C"/>
    <w:rsid w:val="00DD0E61"/>
    <w:rsid w:val="00DF2F9C"/>
    <w:rsid w:val="00E00617"/>
    <w:rsid w:val="00E126F7"/>
    <w:rsid w:val="00E1728C"/>
    <w:rsid w:val="00E35C3F"/>
    <w:rsid w:val="00E4759B"/>
    <w:rsid w:val="00E57B15"/>
    <w:rsid w:val="00E8419A"/>
    <w:rsid w:val="00E91A4B"/>
    <w:rsid w:val="00F239CA"/>
    <w:rsid w:val="00F5015B"/>
    <w:rsid w:val="00F52EC3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6FC3C-22DA-4AAD-8FF9-8869F48B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6F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F2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2F9C"/>
  </w:style>
  <w:style w:type="paragraph" w:styleId="a7">
    <w:name w:val="footer"/>
    <w:basedOn w:val="a"/>
    <w:link w:val="a8"/>
    <w:uiPriority w:val="99"/>
    <w:unhideWhenUsed/>
    <w:rsid w:val="00DF2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2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604345198175148E-2"/>
          <c:y val="2.1164021164021163E-2"/>
          <c:w val="0.88874686405524228"/>
          <c:h val="0.799611090280381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32F350F0-215E-4A32-A264-3EF47729C788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175C-4A08-9D51-ACAE736D8AF5}"/>
                </c:ext>
              </c:extLst>
            </c:dLbl>
            <c:dLbl>
              <c:idx val="3"/>
              <c:layout>
                <c:manualLayout>
                  <c:x val="-2.5236593059936984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42,00%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E40-465C-ABA5-835A2C845C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дағд/ды дамыту </c:v>
                </c:pt>
                <c:pt idx="2">
                  <c:v>Танымдық және зияткерлік  д/ды дамыту</c:v>
                </c:pt>
                <c:pt idx="3">
                  <c:v>Шығармашылық  дағд/н, зерттеу іс-әрекетін дамыту</c:v>
                </c:pt>
                <c:pt idx="4">
                  <c:v>Әлеумет/к-эмоц/ді д/қ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0.92</c:v>
                </c:pt>
                <c:pt idx="1">
                  <c:v>0.32</c:v>
                </c:pt>
                <c:pt idx="2">
                  <c:v>0.6</c:v>
                </c:pt>
                <c:pt idx="3">
                  <c:v>0.42</c:v>
                </c:pt>
                <c:pt idx="4">
                  <c:v>0.48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83-4122-9056-56A2A9D672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892744479495266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183-4122-9056-56A2A9D672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дағд/ды дамыту </c:v>
                </c:pt>
                <c:pt idx="2">
                  <c:v>Танымдық және зияткерлік  д/ды дамыту</c:v>
                </c:pt>
                <c:pt idx="3">
                  <c:v>Шығармашылық  дағд/н, зерттеу іс-әрекетін дамыту</c:v>
                </c:pt>
                <c:pt idx="4">
                  <c:v>Әлеумет/к-эмоц/ді д/қ</c:v>
                </c:pt>
              </c:strCache>
            </c:strRef>
          </c:cat>
          <c:val>
            <c:numRef>
              <c:f>Лист1!$C$2:$C$6</c:f>
              <c:numCache>
                <c:formatCode>0.00%</c:formatCode>
                <c:ptCount val="5"/>
                <c:pt idx="0">
                  <c:v>0.08</c:v>
                </c:pt>
                <c:pt idx="1">
                  <c:v>0.49</c:v>
                </c:pt>
                <c:pt idx="2">
                  <c:v>0.32</c:v>
                </c:pt>
                <c:pt idx="3">
                  <c:v>0.43</c:v>
                </c:pt>
                <c:pt idx="4">
                  <c:v>0.36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83-4122-9056-56A2A9D672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дағд/ды дамыту </c:v>
                </c:pt>
                <c:pt idx="2">
                  <c:v>Танымдық және зияткерлік  д/ды дамыту</c:v>
                </c:pt>
                <c:pt idx="3">
                  <c:v>Шығармашылық  дағд/н, зерттеу іс-әрекетін дамыту</c:v>
                </c:pt>
                <c:pt idx="4">
                  <c:v>Әлеумет/к-эмоц/ді д/қ</c:v>
                </c:pt>
              </c:strCache>
            </c:strRef>
          </c:cat>
          <c:val>
            <c:numRef>
              <c:f>Лист1!$D$2:$D$6</c:f>
              <c:numCache>
                <c:formatCode>0.00%</c:formatCode>
                <c:ptCount val="5"/>
                <c:pt idx="0">
                  <c:v>0</c:v>
                </c:pt>
                <c:pt idx="1">
                  <c:v>0.19</c:v>
                </c:pt>
                <c:pt idx="2" formatCode="0%">
                  <c:v>0.08</c:v>
                </c:pt>
                <c:pt idx="3">
                  <c:v>0.15</c:v>
                </c:pt>
                <c:pt idx="4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183-4122-9056-56A2A9D672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3742688"/>
        <c:axId val="383745640"/>
      </c:barChart>
      <c:catAx>
        <c:axId val="383742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83745640"/>
        <c:crosses val="autoZero"/>
        <c:auto val="1"/>
        <c:lblAlgn val="ctr"/>
        <c:lblOffset val="100"/>
        <c:noMultiLvlLbl val="0"/>
      </c:catAx>
      <c:valAx>
        <c:axId val="383745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83742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1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68</cp:revision>
  <dcterms:created xsi:type="dcterms:W3CDTF">2024-01-04T10:08:00Z</dcterms:created>
  <dcterms:modified xsi:type="dcterms:W3CDTF">2024-12-12T17:26:00Z</dcterms:modified>
</cp:coreProperties>
</file>