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5B" w:rsidRPr="0016535B" w:rsidRDefault="0016535B" w:rsidP="0016535B">
      <w:pPr>
        <w:pStyle w:val="a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:rsidR="00775D13" w:rsidRPr="0016535B" w:rsidRDefault="0016535B" w:rsidP="0016535B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балалардың біліктерімен дағдылары дамуының </w:t>
      </w:r>
      <w:r w:rsidR="003C2BD9">
        <w:rPr>
          <w:rFonts w:ascii="Times New Roman" w:hAnsi="Times New Roman"/>
          <w:b/>
          <w:sz w:val="28"/>
          <w:szCs w:val="28"/>
          <w:lang w:val="kk-KZ"/>
        </w:rPr>
        <w:t>аралық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DF6839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2024-2025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Мектепке дейінгі  тәрбие мен оқытудың үлгілік бағдарламасын игеру бойынша  мониторинг жүргізу үшін, критерийлерге сәйкес </w:t>
      </w:r>
      <w:r w:rsidR="0016535B">
        <w:rPr>
          <w:rFonts w:ascii="Times New Roman" w:hAnsi="Times New Roman"/>
          <w:sz w:val="28"/>
          <w:szCs w:val="28"/>
          <w:lang w:val="kk-KZ"/>
        </w:rPr>
        <w:t xml:space="preserve">«Қарлығаш» </w:t>
      </w:r>
      <w:r w:rsidR="00DF6839">
        <w:rPr>
          <w:rFonts w:ascii="Times New Roman" w:hAnsi="Times New Roman"/>
          <w:sz w:val="28"/>
          <w:szCs w:val="28"/>
          <w:lang w:val="kk-KZ"/>
        </w:rPr>
        <w:t>ересек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DF6839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Қарлығаш» ересек </w:t>
      </w:r>
      <w:r w:rsidR="0016535B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тобына  барлығы 25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CC38E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3C2BD9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–81% -20</w:t>
      </w:r>
      <w:r w:rsidR="001A220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3C2BD9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–17% - 4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C38EC"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924D49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</w:t>
      </w:r>
      <w:r w:rsidR="00190980">
        <w:rPr>
          <w:rFonts w:ascii="Times New Roman" w:eastAsia="Times New Roman" w:hAnsi="Times New Roman"/>
          <w:b/>
          <w:sz w:val="28"/>
          <w:szCs w:val="28"/>
          <w:lang w:val="kk-KZ"/>
        </w:rPr>
        <w:t>ейде –21</w:t>
      </w:r>
      <w:r w:rsidR="0033095A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19098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5 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126B8" w:rsidRPr="00C126B8" w:rsidRDefault="00924D49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190980">
        <w:rPr>
          <w:rFonts w:ascii="Times New Roman" w:eastAsia="Times New Roman" w:hAnsi="Times New Roman"/>
          <w:b/>
          <w:sz w:val="28"/>
          <w:szCs w:val="28"/>
          <w:lang w:val="kk-KZ"/>
        </w:rPr>
        <w:t>73% - 18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Default="00190980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6% -2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3C2BD9" w:rsidRDefault="003C2BD9" w:rsidP="003C2BD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–11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-3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–88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-22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</w:t>
      </w:r>
      <w:r>
        <w:rPr>
          <w:rFonts w:ascii="Times New Roman" w:eastAsia="Times New Roman" w:hAnsi="Times New Roman"/>
          <w:sz w:val="28"/>
          <w:szCs w:val="28"/>
          <w:lang w:val="kk-KZ"/>
        </w:rPr>
        <w:t>деңгейде –1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C2BD9" w:rsidRPr="00775D13" w:rsidRDefault="003C2BD9" w:rsidP="003C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–38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-9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–59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–17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C2BD9" w:rsidRDefault="003C2BD9" w:rsidP="003C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–75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190980">
        <w:rPr>
          <w:rFonts w:ascii="Times New Roman" w:eastAsia="Times New Roman" w:hAnsi="Times New Roman"/>
          <w:sz w:val="28"/>
          <w:szCs w:val="28"/>
          <w:lang w:val="kk-KZ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C2BD9" w:rsidRPr="003C2BD9" w:rsidRDefault="003C2BD9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8448D2">
        <w:rPr>
          <w:rFonts w:ascii="Times New Roman" w:hAnsi="Times New Roman"/>
          <w:sz w:val="28"/>
          <w:szCs w:val="28"/>
          <w:lang w:val="kk-KZ"/>
        </w:rPr>
        <w:t>Ерболатқызы Айзере,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6D5">
        <w:rPr>
          <w:rFonts w:ascii="Times New Roman" w:hAnsi="Times New Roman"/>
          <w:sz w:val="28"/>
          <w:szCs w:val="28"/>
          <w:lang w:val="kk-KZ"/>
        </w:rPr>
        <w:t xml:space="preserve">Нұрланова Мөлдір, Көкеш </w:t>
      </w:r>
      <w:r w:rsidR="00190980">
        <w:rPr>
          <w:rFonts w:ascii="Times New Roman" w:hAnsi="Times New Roman"/>
          <w:sz w:val="28"/>
          <w:szCs w:val="28"/>
          <w:lang w:val="kk-KZ"/>
        </w:rPr>
        <w:t>Айша,Хадиров Ерасыл</w:t>
      </w:r>
      <w:r w:rsidR="000F76D5">
        <w:rPr>
          <w:rFonts w:ascii="Times New Roman" w:hAnsi="Times New Roman"/>
          <w:sz w:val="28"/>
          <w:szCs w:val="28"/>
          <w:lang w:val="kk-KZ"/>
        </w:rPr>
        <w:t>, Асылбекова Амина</w:t>
      </w:r>
      <w:r w:rsidR="008448D2">
        <w:rPr>
          <w:rFonts w:ascii="Times New Roman" w:hAnsi="Times New Roman"/>
          <w:sz w:val="28"/>
          <w:szCs w:val="28"/>
          <w:lang w:val="kk-KZ"/>
        </w:rPr>
        <w:t>, Амангелді Арайлым</w:t>
      </w:r>
      <w:r w:rsidR="000F76D5">
        <w:rPr>
          <w:rFonts w:ascii="Times New Roman" w:hAnsi="Times New Roman"/>
          <w:sz w:val="28"/>
          <w:szCs w:val="28"/>
          <w:lang w:val="kk-KZ"/>
        </w:rPr>
        <w:t xml:space="preserve"> кейбір дыбыстарды толық анық айтпайды,өз ойларын толық жеткізе алмайды</w:t>
      </w:r>
      <w:r w:rsidR="002945C7">
        <w:rPr>
          <w:rFonts w:ascii="Times New Roman" w:hAnsi="Times New Roman"/>
          <w:sz w:val="28"/>
          <w:szCs w:val="28"/>
          <w:lang w:val="kk-KZ"/>
        </w:rPr>
        <w:t>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35% -9</w:t>
      </w:r>
      <w:r w:rsidR="00DF683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62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16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3% - 1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8448D2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–42% -10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8448D2">
        <w:rPr>
          <w:rFonts w:ascii="Times New Roman" w:eastAsia="Times New Roman" w:hAnsi="Times New Roman"/>
          <w:b/>
          <w:sz w:val="28"/>
          <w:szCs w:val="28"/>
          <w:lang w:val="kk-KZ"/>
        </w:rPr>
        <w:t>51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8448D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13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Default="0013302B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8448D2">
        <w:rPr>
          <w:rFonts w:ascii="Times New Roman" w:eastAsia="Times New Roman" w:hAnsi="Times New Roman"/>
          <w:b/>
          <w:sz w:val="28"/>
          <w:szCs w:val="28"/>
          <w:lang w:val="kk-KZ"/>
        </w:rPr>
        <w:t>7% - 2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55135" w:rsidRPr="00C126B8" w:rsidRDefault="008448D2" w:rsidP="00755135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755135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55135" w:rsidRPr="002945C7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sz w:val="28"/>
          <w:szCs w:val="28"/>
          <w:lang w:val="kk-KZ"/>
        </w:rPr>
        <w:t>40</w:t>
      </w:r>
      <w:r w:rsidR="009E7D2E">
        <w:rPr>
          <w:rFonts w:ascii="Times New Roman" w:eastAsia="Times New Roman" w:hAnsi="Times New Roman"/>
          <w:sz w:val="28"/>
          <w:szCs w:val="28"/>
          <w:lang w:val="kk-KZ"/>
        </w:rPr>
        <w:t>% -10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55135" w:rsidRPr="002945C7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  <w:lang w:val="kk-KZ"/>
        </w:rPr>
        <w:t>57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9E7D2E">
        <w:rPr>
          <w:rFonts w:ascii="Times New Roman" w:eastAsia="Times New Roman" w:hAnsi="Times New Roman"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3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9E7D2E">
        <w:rPr>
          <w:rFonts w:ascii="Times New Roman" w:eastAsia="Times New Roman" w:hAnsi="Times New Roman"/>
          <w:sz w:val="28"/>
          <w:szCs w:val="28"/>
          <w:lang w:val="kk-KZ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55135" w:rsidRDefault="00755135" w:rsidP="008448D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 w:rsidR="008448D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–49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-12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- 12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</w:t>
      </w:r>
      <w:r>
        <w:rPr>
          <w:rFonts w:ascii="Times New Roman" w:eastAsia="Times New Roman" w:hAnsi="Times New Roman"/>
          <w:sz w:val="28"/>
          <w:szCs w:val="28"/>
          <w:lang w:val="kk-KZ"/>
        </w:rPr>
        <w:t>деңгейде –34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-9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–61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- 15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 бала.</w:t>
      </w:r>
    </w:p>
    <w:p w:rsidR="00755135" w:rsidRDefault="00761007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Амангелді Арайлым, Хадиров Ерасыл, Серік Махамбетті</w:t>
      </w:r>
      <w:r w:rsidR="00755135">
        <w:rPr>
          <w:rFonts w:ascii="Times New Roman" w:eastAsia="Times New Roman" w:hAnsi="Times New Roman"/>
          <w:sz w:val="28"/>
          <w:szCs w:val="28"/>
          <w:lang w:val="kk-KZ"/>
        </w:rPr>
        <w:t xml:space="preserve"> ұжымдық жұмыстарға қатысуға талпындыру.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>
        <w:rPr>
          <w:rFonts w:ascii="Times New Roman" w:eastAsia="Times New Roman" w:hAnsi="Times New Roman"/>
          <w:sz w:val="28"/>
          <w:szCs w:val="28"/>
          <w:lang w:val="kk-KZ"/>
        </w:rPr>
        <w:t>63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- 15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>
        <w:rPr>
          <w:rFonts w:ascii="Times New Roman" w:eastAsia="Times New Roman" w:hAnsi="Times New Roman"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–47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-12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 xml:space="preserve"> - 8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55135" w:rsidRDefault="00755135" w:rsidP="00755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761007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55135" w:rsidRDefault="00755135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88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6100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-22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-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76100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2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755135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76100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- 1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  <w:r w:rsidR="0046558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</w:t>
      </w:r>
      <w:r w:rsidR="00BC6DB7">
        <w:rPr>
          <w:rFonts w:ascii="Times New Roman" w:hAnsi="Times New Roman"/>
          <w:sz w:val="28"/>
          <w:szCs w:val="28"/>
          <w:lang w:val="kk-KZ"/>
        </w:rPr>
        <w:lastRenderedPageBreak/>
        <w:t xml:space="preserve">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D13"/>
    <w:rsid w:val="00092497"/>
    <w:rsid w:val="000E4782"/>
    <w:rsid w:val="000F76D5"/>
    <w:rsid w:val="001121DB"/>
    <w:rsid w:val="0013302B"/>
    <w:rsid w:val="00134A6D"/>
    <w:rsid w:val="0016535B"/>
    <w:rsid w:val="00190980"/>
    <w:rsid w:val="001A2209"/>
    <w:rsid w:val="002945C7"/>
    <w:rsid w:val="002B317D"/>
    <w:rsid w:val="0033095A"/>
    <w:rsid w:val="003C2BD9"/>
    <w:rsid w:val="0043015B"/>
    <w:rsid w:val="00465585"/>
    <w:rsid w:val="0055764F"/>
    <w:rsid w:val="00562261"/>
    <w:rsid w:val="005E1BD8"/>
    <w:rsid w:val="005E4490"/>
    <w:rsid w:val="006C0B69"/>
    <w:rsid w:val="00712EA2"/>
    <w:rsid w:val="00755135"/>
    <w:rsid w:val="00761007"/>
    <w:rsid w:val="00775D13"/>
    <w:rsid w:val="007B5520"/>
    <w:rsid w:val="008448D2"/>
    <w:rsid w:val="00924D49"/>
    <w:rsid w:val="009336FD"/>
    <w:rsid w:val="00955621"/>
    <w:rsid w:val="009E7D2E"/>
    <w:rsid w:val="00AA2076"/>
    <w:rsid w:val="00AB1179"/>
    <w:rsid w:val="00AE3438"/>
    <w:rsid w:val="00B129F7"/>
    <w:rsid w:val="00B354DD"/>
    <w:rsid w:val="00BC6DB7"/>
    <w:rsid w:val="00C126B8"/>
    <w:rsid w:val="00CC38EC"/>
    <w:rsid w:val="00D164B8"/>
    <w:rsid w:val="00DD0E61"/>
    <w:rsid w:val="00DF6839"/>
    <w:rsid w:val="00E33EBC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08730-12FE-4D57-848E-FA3B9D6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6535B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6535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</c:v>
                </c:pt>
                <c:pt idx="1">
                  <c:v>21</c:v>
                </c:pt>
                <c:pt idx="2">
                  <c:v>9</c:v>
                </c:pt>
                <c:pt idx="3">
                  <c:v>42</c:v>
                </c:pt>
                <c:pt idx="4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</c:v>
                </c:pt>
                <c:pt idx="1">
                  <c:v>73</c:v>
                </c:pt>
                <c:pt idx="2">
                  <c:v>62</c:v>
                </c:pt>
                <c:pt idx="3">
                  <c:v>51</c:v>
                </c:pt>
                <c:pt idx="4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971104"/>
        <c:axId val="236970712"/>
      </c:barChart>
      <c:catAx>
        <c:axId val="236971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6970712"/>
        <c:crosses val="autoZero"/>
        <c:auto val="1"/>
        <c:lblAlgn val="ctr"/>
        <c:lblOffset val="100"/>
        <c:noMultiLvlLbl val="0"/>
      </c:catAx>
      <c:valAx>
        <c:axId val="236970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697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user2023</cp:lastModifiedBy>
  <cp:revision>15</cp:revision>
  <cp:lastPrinted>2024-05-28T19:01:00Z</cp:lastPrinted>
  <dcterms:created xsi:type="dcterms:W3CDTF">2024-01-04T10:08:00Z</dcterms:created>
  <dcterms:modified xsi:type="dcterms:W3CDTF">2024-12-11T11:14:00Z</dcterms:modified>
</cp:coreProperties>
</file>